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3">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Instituția de învățământ superior</w:t>
            </w:r>
          </w:p>
        </w:tc>
        <w:tc>
          <w:tcPr>
            <w:vAlign w:val="cente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Facultatea de Psihologie și Științe ale educației</w:t>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1.3 Departamentul</w:t>
            </w:r>
          </w:p>
        </w:tc>
        <w:tc>
          <w:tcPr>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 Domeniul de studii</w:t>
            </w:r>
          </w:p>
        </w:tc>
        <w:tc>
          <w:tcPr>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Ciclul de studii</w:t>
            </w:r>
          </w:p>
        </w:tc>
        <w:tc>
          <w:tcPr>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Licență</w:t>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1.6 Programul de studii / Calificarea</w:t>
            </w:r>
          </w:p>
        </w:tc>
        <w:tc>
          <w:tcPr>
            <w:vAlign w:val="cente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Pedagogia învățământului primar și preșcolar (PIPP) / Profesor pentru învățământul primar – COD COR 234101 / Profesor pentru învățământul preșcolar – COD COR 234201</w:t>
            </w:r>
          </w:p>
        </w:tc>
      </w:tr>
    </w:tbl>
    <w:p w:rsidR="00000000" w:rsidDel="00000000" w:rsidP="00000000" w:rsidRDefault="00000000" w:rsidRPr="00000000" w14:paraId="0000001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Științe și didactica domeniului Științe (învățământ preșcolar și primar)</w:t>
            </w:r>
          </w:p>
        </w:tc>
      </w:tr>
      <w:tr>
        <w:trPr>
          <w:cantSplit w:val="0"/>
          <w:tblHeader w:val="0"/>
        </w:trPr>
        <w:tc>
          <w:tcPr>
            <w:gridSpan w:val="3"/>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Lect. dr. Mariana Adina MATICA</w:t>
            </w:r>
          </w:p>
        </w:tc>
      </w:tr>
      <w:tr>
        <w:trPr>
          <w:cantSplit w:val="0"/>
          <w:tblHeader w:val="0"/>
        </w:trPr>
        <w:tc>
          <w:tcPr>
            <w:gridSpan w:val="3"/>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Lect. dr. Mariana Adina MATICA</w:t>
            </w:r>
          </w:p>
        </w:tc>
      </w:tr>
      <w:tr>
        <w:trPr>
          <w:cantSplit w:val="0"/>
          <w:tblHeader w:val="0"/>
        </w:trPr>
        <w:tc>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gridSpan w:val="2"/>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0"/>
            </w:r>
            <w:r w:rsidDel="00000000" w:rsidR="00000000" w:rsidRPr="00000000">
              <w:rPr>
                <w:rtl w:val="0"/>
              </w:rPr>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DS DO</w:t>
            </w:r>
          </w:p>
        </w:tc>
      </w:tr>
    </w:tbl>
    <w:p w:rsidR="00000000" w:rsidDel="00000000" w:rsidP="00000000" w:rsidRDefault="00000000" w:rsidRPr="00000000" w14:paraId="0000003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superscript"/>
        </w:rPr>
        <w:footnoteReference w:customMarkFollows="0" w:id="1"/>
      </w:r>
      <w:r w:rsidDel="00000000" w:rsidR="00000000" w:rsidRPr="00000000">
        <w:rPr>
          <w:rtl w:val="0"/>
        </w:rPr>
      </w:r>
    </w:p>
    <w:tbl>
      <w:tblPr>
        <w:tblStyle w:val="Table3"/>
        <w:tblW w:w="935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63"/>
        <w:gridCol w:w="440"/>
        <w:gridCol w:w="295"/>
        <w:gridCol w:w="1681"/>
        <w:gridCol w:w="440"/>
        <w:gridCol w:w="2312"/>
        <w:gridCol w:w="524"/>
        <w:tblGridChange w:id="0">
          <w:tblGrid>
            <w:gridCol w:w="3663"/>
            <w:gridCol w:w="440"/>
            <w:gridCol w:w="295"/>
            <w:gridCol w:w="1681"/>
            <w:gridCol w:w="440"/>
            <w:gridCol w:w="2312"/>
            <w:gridCol w:w="524"/>
          </w:tblGrid>
        </w:tblGridChange>
      </w:tblGrid>
      <w:tr>
        <w:trPr>
          <w:cantSplit w:val="0"/>
          <w:tblHeader w:val="0"/>
        </w:trPr>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c>
          <w:tcPr>
            <w:gridSpan w:val="2"/>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w:t>
            </w:r>
          </w:p>
        </w:tc>
      </w:tr>
      <w:tr>
        <w:trPr>
          <w:cantSplit w:val="0"/>
          <w:tblHeader w:val="0"/>
        </w:trPr>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c>
          <w:tcPr>
            <w:gridSpan w:val="2"/>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8</w:t>
            </w:r>
          </w:p>
        </w:tc>
      </w:tr>
      <w:tr>
        <w:trPr>
          <w:cantSplit w:val="0"/>
          <w:tblHeader w:val="0"/>
        </w:trPr>
        <w:tc>
          <w:tcPr>
            <w:gridSpan w:val="6"/>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17</w:t>
            </w:r>
          </w:p>
        </w:tc>
      </w:tr>
      <w:tr>
        <w:trPr>
          <w:cantSplit w:val="0"/>
          <w:tblHeader w:val="0"/>
        </w:trPr>
        <w:tc>
          <w:tcPr>
            <w:gridSpan w:val="6"/>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Examinări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2"/>
            </w:r>
            <w:r w:rsidDel="00000000" w:rsidR="00000000" w:rsidRPr="00000000">
              <w:rPr>
                <w:rtl w:val="0"/>
              </w:rPr>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37</w:t>
            </w:r>
          </w:p>
        </w:tc>
      </w:tr>
      <w:tr>
        <w:trPr>
          <w:cantSplit w:val="0"/>
          <w:tblHeader w:val="0"/>
        </w:trPr>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3.8 Total ore pe semestru</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3"/>
            </w:r>
            <w:r w:rsidDel="00000000" w:rsidR="00000000" w:rsidRPr="00000000">
              <w:rPr>
                <w:rtl w:val="0"/>
              </w:rPr>
            </w:r>
          </w:p>
        </w:tc>
        <w:tc>
          <w:tcPr>
            <w:gridSpan w:val="2"/>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75</w:t>
            </w:r>
          </w:p>
        </w:tc>
      </w:tr>
      <w:tr>
        <w:trPr>
          <w:cantSplit w:val="0"/>
          <w:tblHeader w:val="0"/>
        </w:trPr>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w:t>
            </w:r>
          </w:p>
        </w:tc>
      </w:tr>
    </w:tbl>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4">
            <w:pPr>
              <w:numPr>
                <w:ilvl w:val="0"/>
                <w:numId w:val="3"/>
              </w:numPr>
              <w:ind w:left="36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Teoria şi metodologia curriculumului</w:t>
            </w:r>
          </w:p>
          <w:p w:rsidR="00000000" w:rsidDel="00000000" w:rsidP="00000000" w:rsidRDefault="00000000" w:rsidRPr="00000000" w14:paraId="00000085">
            <w:pPr>
              <w:numPr>
                <w:ilvl w:val="0"/>
                <w:numId w:val="3"/>
              </w:numPr>
              <w:ind w:left="36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Teoria şi metodologia instruirii</w:t>
            </w:r>
          </w:p>
          <w:p w:rsidR="00000000" w:rsidDel="00000000" w:rsidP="00000000" w:rsidRDefault="00000000" w:rsidRPr="00000000" w14:paraId="0000008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Teoria şi practica evaluării</w:t>
            </w:r>
          </w:p>
        </w:tc>
      </w:tr>
      <w:tr>
        <w:trPr>
          <w:cantSplit w:val="0"/>
          <w:tblHeader w:val="0"/>
        </w:trPr>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36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Cunoștințe privind organizarea şi desfășurarea procesului instructiv-educativ la nivelul învățământului primar şi preșcolar</w:t>
            </w:r>
          </w:p>
          <w:p w:rsidR="00000000" w:rsidDel="00000000" w:rsidP="00000000" w:rsidRDefault="00000000" w:rsidRPr="00000000" w14:paraId="0000008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36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Abordarea flexibilă şi creativă a curriculum-ului</w:t>
            </w:r>
          </w:p>
        </w:tc>
      </w:tr>
    </w:tbl>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8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57" w:right="0" w:hanging="35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Sală de curs dotată cu videoproiector, ecran, acces internet, pentru a se putea asigura condiții de învăţare activă şi interactivă</w:t>
            </w:r>
          </w:p>
        </w:tc>
      </w:tr>
      <w:tr>
        <w:trPr>
          <w:cantSplit w:val="0"/>
          <w:tblHeader w:val="0"/>
        </w:trPr>
        <w:tc>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p w:rsidR="00000000" w:rsidDel="00000000" w:rsidP="00000000" w:rsidRDefault="00000000" w:rsidRPr="00000000" w14:paraId="0000008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57" w:right="0" w:hanging="35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Materialele didactice vor fi disponibile pentru studenți pe platforma E-learning UVT</w:t>
            </w:r>
          </w:p>
        </w:tc>
      </w:tr>
    </w:tbl>
    <w:p w:rsidR="00000000" w:rsidDel="00000000" w:rsidP="00000000" w:rsidRDefault="00000000" w:rsidRPr="00000000" w14:paraId="00000090">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9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9"/>
        <w:gridCol w:w="7690"/>
        <w:tblGridChange w:id="0">
          <w:tblGrid>
            <w:gridCol w:w="1699"/>
            <w:gridCol w:w="7690"/>
          </w:tblGrid>
        </w:tblGridChange>
      </w:tblGrid>
      <w:tr>
        <w:trPr>
          <w:cantSplit w:val="1"/>
          <w:trHeight w:val="890" w:hRule="atLeast"/>
          <w:tblHeader w:val="0"/>
        </w:trPr>
        <w:tc>
          <w:tcPr>
            <w:vAlign w:val="center"/>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9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Prezintă conținuturile specifice domeniului și corelează principalele teorii și orientări metodologice ale învățării din perspectiva proiectării/ designului pedagogic.</w:t>
            </w:r>
          </w:p>
          <w:p w:rsidR="00000000" w:rsidDel="00000000" w:rsidP="00000000" w:rsidRDefault="00000000" w:rsidRPr="00000000" w14:paraId="0000009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Descrie conceptele, teoriile, principiile, procedeele și metodele specifice domeniului educațional.</w:t>
            </w:r>
          </w:p>
          <w:p w:rsidR="00000000" w:rsidDel="00000000" w:rsidP="00000000" w:rsidRDefault="00000000" w:rsidRPr="00000000" w14:paraId="0000009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57" w:right="0" w:hanging="357"/>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Argumentează relațiile dintre predare- învățare-evaluare și formulează unele soluții creative pentru optimizarea componentelor educaționale.</w:t>
            </w:r>
          </w:p>
          <w:p w:rsidR="00000000" w:rsidDel="00000000" w:rsidP="00000000" w:rsidRDefault="00000000" w:rsidRPr="00000000" w14:paraId="0000009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Adaptează, cunoaște caracteristicile esențiale ale mediului de învățare care asigură eficiența activității didactice și calitatea experiențelor de învățare.</w:t>
            </w:r>
          </w:p>
        </w:tc>
      </w:tr>
      <w:tr>
        <w:trPr>
          <w:cantSplit w:val="1"/>
          <w:trHeight w:val="831" w:hRule="atLeast"/>
          <w:tblHeader w:val="0"/>
        </w:trPr>
        <w:tc>
          <w:tcPr>
            <w:vAlign w:val="center"/>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9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Utilizează cunoștințe de specialitate, psihopedagogice, în cadrul întregului demers pedagogic de proiectare a activităților și resurselor educaționale.</w:t>
            </w:r>
          </w:p>
          <w:p w:rsidR="00000000" w:rsidDel="00000000" w:rsidP="00000000" w:rsidRDefault="00000000" w:rsidRPr="00000000" w14:paraId="0000009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Aplică principiile și strategiile didactice în proiectarea activităților educaționale specifice nivelului de vârstă și grupului cu care se lucrează.</w:t>
            </w:r>
          </w:p>
          <w:p w:rsidR="00000000" w:rsidDel="00000000" w:rsidP="00000000" w:rsidRDefault="00000000" w:rsidRPr="00000000" w14:paraId="0000009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Identifică nivelul achizițiilor anterioare ale copiilor/elevilor/ tinerilor, individuale și de grup, și valorifică datelor obținute în proiectarea procesului educațional.</w:t>
            </w:r>
          </w:p>
          <w:p w:rsidR="00000000" w:rsidDel="00000000" w:rsidP="00000000" w:rsidRDefault="00000000" w:rsidRPr="00000000" w14:paraId="0000009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Elaborează modele de proiectare a activităților educaționale sau design pedagogic, integrând resursele inovative.</w:t>
            </w:r>
          </w:p>
          <w:p w:rsidR="00000000" w:rsidDel="00000000" w:rsidP="00000000" w:rsidRDefault="00000000" w:rsidRPr="00000000" w14:paraId="0000009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Adaptează conținuturi relevante pentru dezvoltarea competențelor specifice, urmărite conform curriculumului.</w:t>
            </w:r>
          </w:p>
          <w:p w:rsidR="00000000" w:rsidDel="00000000" w:rsidP="00000000" w:rsidRDefault="00000000" w:rsidRPr="00000000" w14:paraId="0000009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Utilizează strategii didactice (predare, învățare și evaluare) diverse, creative și eficiente, pentru facilitarea progresului în învățare al fiecărui elev.</w:t>
            </w:r>
          </w:p>
          <w:p w:rsidR="00000000" w:rsidDel="00000000" w:rsidP="00000000" w:rsidRDefault="00000000" w:rsidRPr="00000000" w14:paraId="0000009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Construiește contexte de învățare autentică, în manieră integrată, în care elevii își valorifică experiențele de viață și interesele de cunoaștere.</w:t>
            </w:r>
          </w:p>
          <w:p w:rsidR="00000000" w:rsidDel="00000000" w:rsidP="00000000" w:rsidRDefault="00000000" w:rsidRPr="00000000" w14:paraId="0000009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Organizează spațiul de învățare sigur, accesibil, ergonomic, prietenos și stimulativ.</w:t>
            </w:r>
          </w:p>
          <w:p w:rsidR="00000000" w:rsidDel="00000000" w:rsidP="00000000" w:rsidRDefault="00000000" w:rsidRPr="00000000" w14:paraId="000000A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Aplică metode științifice specifice științelor educației în desfășurarea unor cercetări empirice asupra problemelor educaționale.</w:t>
            </w:r>
          </w:p>
          <w:p w:rsidR="00000000" w:rsidDel="00000000" w:rsidP="00000000" w:rsidRDefault="00000000" w:rsidRPr="00000000" w14:paraId="000000A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Utilizează resursele digitale pentru sprijinirea elevilor în procesul de învățare și de orientare școlară și profesională și pentru comunicarea cu familia/tutorii.</w:t>
            </w:r>
          </w:p>
          <w:p w:rsidR="00000000" w:rsidDel="00000000" w:rsidP="00000000" w:rsidRDefault="00000000" w:rsidRPr="00000000" w14:paraId="000000A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Utilizează tehnologia digitală pentru dezvoltarea instituției din care face parte.</w:t>
            </w:r>
          </w:p>
        </w:tc>
      </w:tr>
      <w:tr>
        <w:trPr>
          <w:cantSplit w:val="1"/>
          <w:trHeight w:val="984" w:hRule="atLeast"/>
          <w:tblHeader w:val="0"/>
        </w:trPr>
        <w:tc>
          <w:tcPr>
            <w:vAlign w:val="center"/>
          </w:tcPr>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A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Utilizează autonom norme, standarde, obiective curriculare și metodologii specifice în proiectarea și / sau implementarea programelor / proiectelor/intervențiilor/acțiunilor educaționale.</w:t>
            </w:r>
          </w:p>
          <w:p w:rsidR="00000000" w:rsidDel="00000000" w:rsidP="00000000" w:rsidRDefault="00000000" w:rsidRPr="00000000" w14:paraId="000000A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Abordează critic responsabilitățile profesiei didactice cu evidențierea complexității procesului de învățământ.</w:t>
            </w:r>
          </w:p>
          <w:p w:rsidR="00000000" w:rsidDel="00000000" w:rsidP="00000000" w:rsidRDefault="00000000" w:rsidRPr="00000000" w14:paraId="000000A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Dezvoltă atitudini creatoare și constructive în aplicarea designului și principiilor pedagogice.</w:t>
            </w:r>
          </w:p>
          <w:p w:rsidR="00000000" w:rsidDel="00000000" w:rsidP="00000000" w:rsidRDefault="00000000" w:rsidRPr="00000000" w14:paraId="000000A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Organizează activitățile educaționale cu respectarea principiilor şi metodologiilor specifice didacticilor aplicate în învățământ (pentru orice tip/categorie  de  copii/elevi/tineri/grupuri).</w:t>
            </w:r>
          </w:p>
          <w:p w:rsidR="00000000" w:rsidDel="00000000" w:rsidP="00000000" w:rsidRDefault="00000000" w:rsidRPr="00000000" w14:paraId="000000A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Indică  necesitatea  utilizării unor resurse variate pentru eficientizarea predării, susținerea învățării și sprijinirea elevilor în folosirea lor autonomă</w:t>
            </w:r>
          </w:p>
          <w:p w:rsidR="00000000" w:rsidDel="00000000" w:rsidP="00000000" w:rsidRDefault="00000000" w:rsidRPr="00000000" w14:paraId="000000A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Exprimă încredere în potențialul de dezvoltare al fiecărui copil/elev/tânăr și susține aspirațiile acestuia, prin abordări didactice diferențiate și individualizate.</w:t>
            </w:r>
          </w:p>
          <w:p w:rsidR="00000000" w:rsidDel="00000000" w:rsidP="00000000" w:rsidRDefault="00000000" w:rsidRPr="00000000" w14:paraId="000000A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Exprimă încredere în potențialul de dezvoltare al fiecărui copil/elev/tânăr și susține aspirațiile acestuia, prin abordări didactice diferențiate și individualizate.</w:t>
            </w:r>
          </w:p>
        </w:tc>
      </w:tr>
    </w:tbl>
    <w:p w:rsidR="00000000" w:rsidDel="00000000" w:rsidP="00000000" w:rsidRDefault="00000000" w:rsidRPr="00000000" w14:paraId="000000AB">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A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AD">
      <w:pPr>
        <w:spacing w:line="276" w:lineRule="auto"/>
        <w:ind w:left="71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E-learning UVT</w:t>
      </w:r>
    </w:p>
    <w:p w:rsidR="00000000" w:rsidDel="00000000" w:rsidP="00000000" w:rsidRDefault="00000000" w:rsidRPr="00000000" w14:paraId="000000AE">
      <w:pPr>
        <w:spacing w:line="276" w:lineRule="auto"/>
        <w:ind w:left="714" w:firstLine="0"/>
        <w:jc w:val="both"/>
        <w:rPr>
          <w:rFonts w:ascii="Calibri" w:cs="Calibri" w:eastAsia="Calibri" w:hAnsi="Calibri"/>
          <w:sz w:val="20"/>
          <w:szCs w:val="20"/>
        </w:rPr>
      </w:pPr>
      <w:r w:rsidDel="00000000" w:rsidR="00000000" w:rsidRPr="00000000">
        <w:rPr>
          <w:rtl w:val="0"/>
        </w:rPr>
      </w:r>
    </w:p>
    <w:tbl>
      <w:tblPr>
        <w:tblStyle w:val="Table7"/>
        <w:tblW w:w="9385.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983"/>
        <w:gridCol w:w="2126"/>
        <w:gridCol w:w="1276"/>
        <w:tblGridChange w:id="0">
          <w:tblGrid>
            <w:gridCol w:w="5983"/>
            <w:gridCol w:w="2126"/>
            <w:gridCol w:w="1276"/>
          </w:tblGrid>
        </w:tblGridChange>
      </w:tblGrid>
      <w:tr>
        <w:trPr>
          <w:cantSplit w:val="0"/>
          <w:tblHeader w:val="0"/>
        </w:trPr>
        <w:tc>
          <w:tcPr/>
          <w:p w:rsidR="00000000" w:rsidDel="00000000" w:rsidP="00000000" w:rsidRDefault="00000000" w:rsidRPr="00000000" w14:paraId="000000A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7.1 Curs</w:t>
            </w:r>
          </w:p>
        </w:tc>
        <w:tc>
          <w:tcPr/>
          <w:p w:rsidR="00000000" w:rsidDel="00000000" w:rsidP="00000000" w:rsidRDefault="00000000" w:rsidRPr="00000000" w14:paraId="000000B0">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predare</w:t>
            </w:r>
          </w:p>
        </w:tc>
        <w:tc>
          <w:tcPr/>
          <w:p w:rsidR="00000000" w:rsidDel="00000000" w:rsidP="00000000" w:rsidRDefault="00000000" w:rsidRPr="00000000" w14:paraId="000000B1">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Observații</w:t>
            </w:r>
          </w:p>
        </w:tc>
      </w:tr>
      <w:tr>
        <w:trPr>
          <w:cantSplit w:val="0"/>
          <w:tblHeader w:val="0"/>
        </w:trPr>
        <w:tc>
          <w:tcPr/>
          <w:p w:rsidR="00000000" w:rsidDel="00000000" w:rsidP="00000000" w:rsidRDefault="00000000" w:rsidRPr="00000000" w14:paraId="000000B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Consideraţii generale privind cunoaşterea mediului. Prezentare conținutului cursului, importanţa, obiectivele, competenţele, lista de conţinuturi, bibliografia minimală, forme şi criterii de evaluare, planificarea evaluărilor. Fundamente psihopedagogice ale învățării științei în învățământul primar și preșcolar</w:t>
            </w:r>
          </w:p>
        </w:tc>
        <w:tc>
          <w:tcPr>
            <w:vAlign w:val="center"/>
          </w:tcPr>
          <w:p w:rsidR="00000000" w:rsidDel="00000000" w:rsidP="00000000" w:rsidRDefault="00000000" w:rsidRPr="00000000" w14:paraId="000000B3">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w:t>
            </w:r>
          </w:p>
          <w:p w:rsidR="00000000" w:rsidDel="00000000" w:rsidP="00000000" w:rsidRDefault="00000000" w:rsidRPr="00000000" w14:paraId="000000B4">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w:t>
            </w:r>
          </w:p>
          <w:p w:rsidR="00000000" w:rsidDel="00000000" w:rsidP="00000000" w:rsidRDefault="00000000" w:rsidRPr="00000000" w14:paraId="000000B5">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Conversație</w:t>
            </w:r>
          </w:p>
          <w:p w:rsidR="00000000" w:rsidDel="00000000" w:rsidP="00000000" w:rsidRDefault="00000000" w:rsidRPr="00000000" w14:paraId="000000B6">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Explicație</w:t>
            </w:r>
          </w:p>
          <w:p w:rsidR="00000000" w:rsidDel="00000000" w:rsidP="00000000" w:rsidRDefault="00000000" w:rsidRPr="00000000" w14:paraId="000000B7">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Exercițiu</w:t>
            </w:r>
          </w:p>
          <w:p w:rsidR="00000000" w:rsidDel="00000000" w:rsidP="00000000" w:rsidRDefault="00000000" w:rsidRPr="00000000" w14:paraId="000000B8">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w:t>
            </w:r>
          </w:p>
        </w:tc>
        <w:tc>
          <w:tcPr>
            <w:vAlign w:val="center"/>
          </w:tcPr>
          <w:p w:rsidR="00000000" w:rsidDel="00000000" w:rsidP="00000000" w:rsidRDefault="00000000" w:rsidRPr="00000000" w14:paraId="000000B9">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ore</w:t>
            </w:r>
          </w:p>
        </w:tc>
      </w:tr>
      <w:tr>
        <w:trPr>
          <w:cantSplit w:val="0"/>
          <w:tblHeader w:val="0"/>
        </w:trPr>
        <w:tc>
          <w:tcPr/>
          <w:p w:rsidR="00000000" w:rsidDel="00000000" w:rsidP="00000000" w:rsidRDefault="00000000" w:rsidRPr="00000000" w14:paraId="000000BA">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Specificul demersului didactic. Analiza conţinutului prezentat în documentele şcolare. Categorii de conținuturi științifice studiate în învățământul preșcolar si primar. Curriculum pentru educație timpurie, Programa Matematică și explorarea mediului, Programa Stiinte ale naturii. Utilizarea documentelor curriculare în proiectarea didactică la Stiințe</w:t>
            </w:r>
          </w:p>
        </w:tc>
        <w:tc>
          <w:tcPr>
            <w:vAlign w:val="center"/>
          </w:tcPr>
          <w:p w:rsidR="00000000" w:rsidDel="00000000" w:rsidP="00000000" w:rsidRDefault="00000000" w:rsidRPr="00000000" w14:paraId="000000BB">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w:t>
            </w:r>
          </w:p>
          <w:p w:rsidR="00000000" w:rsidDel="00000000" w:rsidP="00000000" w:rsidRDefault="00000000" w:rsidRPr="00000000" w14:paraId="000000BC">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w:t>
            </w:r>
          </w:p>
          <w:p w:rsidR="00000000" w:rsidDel="00000000" w:rsidP="00000000" w:rsidRDefault="00000000" w:rsidRPr="00000000" w14:paraId="000000BD">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Conversație</w:t>
            </w:r>
          </w:p>
          <w:p w:rsidR="00000000" w:rsidDel="00000000" w:rsidP="00000000" w:rsidRDefault="00000000" w:rsidRPr="00000000" w14:paraId="000000BE">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Explicație</w:t>
            </w:r>
          </w:p>
          <w:p w:rsidR="00000000" w:rsidDel="00000000" w:rsidP="00000000" w:rsidRDefault="00000000" w:rsidRPr="00000000" w14:paraId="000000BF">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Exercițiu</w:t>
            </w:r>
          </w:p>
          <w:p w:rsidR="00000000" w:rsidDel="00000000" w:rsidP="00000000" w:rsidRDefault="00000000" w:rsidRPr="00000000" w14:paraId="000000C0">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w:t>
            </w:r>
          </w:p>
        </w:tc>
        <w:tc>
          <w:tcPr>
            <w:vAlign w:val="center"/>
          </w:tcPr>
          <w:p w:rsidR="00000000" w:rsidDel="00000000" w:rsidP="00000000" w:rsidRDefault="00000000" w:rsidRPr="00000000" w14:paraId="000000C1">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 ore</w:t>
            </w:r>
          </w:p>
        </w:tc>
      </w:tr>
      <w:tr>
        <w:trPr>
          <w:cantSplit w:val="0"/>
          <w:tblHeader w:val="0"/>
        </w:trPr>
        <w:tc>
          <w:tcPr/>
          <w:p w:rsidR="00000000" w:rsidDel="00000000" w:rsidP="00000000" w:rsidRDefault="00000000" w:rsidRPr="00000000" w14:paraId="000000C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Proiectarea activităţii didactice la nivel preșcolar și nivel primar. Competențe și obiective. Metode didactice tradiționale și moderne utilizate în grădiniță și clasele primare. Educația STEM, STEAM, STREAM. </w:t>
            </w:r>
            <w:r w:rsidDel="00000000" w:rsidR="00000000" w:rsidRPr="00000000">
              <w:rPr>
                <w:rFonts w:ascii="Calibri" w:cs="Calibri" w:eastAsia="Calibri" w:hAnsi="Calibri"/>
                <w:i w:val="1"/>
                <w:iCs w:val="1"/>
                <w:sz w:val="22"/>
                <w:szCs w:val="22"/>
                <w:rtl w:val="0"/>
              </w:rPr>
              <w:t xml:space="preserve">Inquiry based learning</w:t>
            </w:r>
            <w:r w:rsidDel="00000000" w:rsidR="00000000" w:rsidRPr="00000000">
              <w:rPr>
                <w:rtl w:val="0"/>
              </w:rPr>
            </w:r>
          </w:p>
        </w:tc>
        <w:tc>
          <w:tcPr>
            <w:vAlign w:val="center"/>
          </w:tcPr>
          <w:p w:rsidR="00000000" w:rsidDel="00000000" w:rsidP="00000000" w:rsidRDefault="00000000" w:rsidRPr="00000000" w14:paraId="000000C3">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w:t>
            </w:r>
          </w:p>
          <w:p w:rsidR="00000000" w:rsidDel="00000000" w:rsidP="00000000" w:rsidRDefault="00000000" w:rsidRPr="00000000" w14:paraId="000000C4">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w:t>
            </w:r>
          </w:p>
          <w:p w:rsidR="00000000" w:rsidDel="00000000" w:rsidP="00000000" w:rsidRDefault="00000000" w:rsidRPr="00000000" w14:paraId="000000C5">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Conversație</w:t>
            </w:r>
          </w:p>
          <w:p w:rsidR="00000000" w:rsidDel="00000000" w:rsidP="00000000" w:rsidRDefault="00000000" w:rsidRPr="00000000" w14:paraId="000000C6">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Explicație</w:t>
            </w:r>
          </w:p>
          <w:p w:rsidR="00000000" w:rsidDel="00000000" w:rsidP="00000000" w:rsidRDefault="00000000" w:rsidRPr="00000000" w14:paraId="000000C7">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Exercițiu</w:t>
            </w:r>
          </w:p>
          <w:p w:rsidR="00000000" w:rsidDel="00000000" w:rsidP="00000000" w:rsidRDefault="00000000" w:rsidRPr="00000000" w14:paraId="000000C8">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w:t>
            </w:r>
          </w:p>
        </w:tc>
        <w:tc>
          <w:tcPr>
            <w:vAlign w:val="center"/>
          </w:tcPr>
          <w:p w:rsidR="00000000" w:rsidDel="00000000" w:rsidP="00000000" w:rsidRDefault="00000000" w:rsidRPr="00000000" w14:paraId="000000C9">
            <w:pPr>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 ore</w:t>
            </w:r>
          </w:p>
        </w:tc>
      </w:tr>
      <w:tr>
        <w:trPr>
          <w:cantSplit w:val="0"/>
          <w:tblHeader w:val="0"/>
        </w:trPr>
        <w:tc>
          <w:tcPr>
            <w:gridSpan w:val="3"/>
          </w:tcPr>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Curriculum educație timpurie 2019</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Programa Matematică și explorarea mediului</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Programa Științe ale naturii</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Manuale școlare</w:t>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 E. Dulama, Stiințe și didactica științelor pentru învățământul primar și preșcolar, Ed. Presa Universitara Clujeană, 2012</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Repere fundamentale în învățarea și dezvoltarea timpurie a copilului de la naștere la 7 ani</w:t>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 Antonovici, Cunoașterea mediului în grădiniță, Ed. Didactica Publishing House, 2010</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 Fatu, F. Stroe, C. Stroe, J. Cîrstoiu, A. Ciolac-Russu, Didactica disciplinei Științe ale naturii, Ed. Corint, 2008</w:t>
            </w:r>
          </w:p>
        </w:tc>
      </w:tr>
      <w:tr>
        <w:trPr>
          <w:cantSplit w:val="0"/>
          <w:tblHeader w:val="0"/>
        </w:trPr>
        <w:tc>
          <w:tcPr/>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Prezentare conținutului seminarului, lista de conţinuturi, bibliografia minimală, forme şi criterii de evaluare, planificarea evaluărilor. Fundamente psihopedagogice ale învățării științei în învățământul primar și preșcolar. Plăcerea de a descoperi lucrurile. Atitudinea copiilor față de știință Perspective asupra predării eficiente a științei.</w:t>
            </w:r>
          </w:p>
        </w:tc>
        <w:tc>
          <w:tcPr>
            <w:vAlign w:val="center"/>
          </w:tcPr>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Expunere</w:t>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Conversație</w:t>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Explicație</w:t>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Dezbatere</w:t>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Brainstorming</w:t>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Demonstrație</w:t>
            </w:r>
            <w:r w:rsidDel="00000000" w:rsidR="00000000" w:rsidRPr="00000000">
              <w:rPr>
                <w:rtl w:val="0"/>
              </w:rPr>
            </w:r>
          </w:p>
        </w:tc>
        <w:tc>
          <w:tcPr>
            <w:vAlign w:val="center"/>
          </w:tcPr>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 ore</w:t>
            </w:r>
          </w:p>
        </w:tc>
      </w:tr>
      <w:tr>
        <w:trPr>
          <w:cantSplit w:val="0"/>
          <w:tblHeader w:val="0"/>
        </w:trPr>
        <w:tc>
          <w:tcPr/>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Noțiuni științifice abordate în grădiniță și școală.</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Evaluarea proceselor de învăţare, a rezultatelor şi a progresului înregistrat de preşcolari/şcolarii mici. Instrumente digitale de organizare și monitorizare a activității elevilor în lecțiile de Științe. </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Aplicații:</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Săptămâna Verde </w:t>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Animație vs. realitate</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Vânătoare de greșeli științifice</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Mesaje educaționale, postere</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Fișe de evaluare/Fise de autoevaluare</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Instrumente digitale utile în activitatea didactică</w:t>
            </w:r>
          </w:p>
        </w:tc>
        <w:tc>
          <w:tcPr>
            <w:vAlign w:val="center"/>
          </w:tcPr>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Expunere</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Conversație</w:t>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Explicație</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Dezbatere</w: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Brainstorming</w:t>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Demonstrație</w:t>
            </w:r>
            <w:r w:rsidDel="00000000" w:rsidR="00000000" w:rsidRPr="00000000">
              <w:rPr>
                <w:rtl w:val="0"/>
              </w:rPr>
            </w:r>
          </w:p>
        </w:tc>
        <w:tc>
          <w:tcPr>
            <w:vAlign w:val="center"/>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ore</w:t>
            </w:r>
          </w:p>
        </w:tc>
      </w:tr>
      <w:tr>
        <w:trPr>
          <w:cantSplit w:val="0"/>
          <w:tblHeader w:val="0"/>
        </w:trPr>
        <w:tc>
          <w:tcPr>
            <w:gridSpan w:val="3"/>
          </w:tcPr>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 E. Dulamă, Cunoaşterea şi protecţia mediului de către copii. Teorie şi aplicaţii, Ed. Presa Universitară Clujeană, 2010</w:t>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 Ciascai, A. D. Florian, G. Florian,  Elemente de Didactica științelor naturii Și a disciplinei “Științe ale naturii”. Modele si cercetări. Editura SITECH, 2008</w:t>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Curriculum educație timpurie 2019</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Programa Matematică și explorarea mediului și Programa Științe ale naturii</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Manuale școlare</w:t>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Repere fundamentale în învățarea și dezvoltarea timpurie a copilului de la naștere la 7 ani</w:t>
            </w:r>
          </w:p>
        </w:tc>
      </w:tr>
    </w:tbl>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8"/>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Conţinutul ştiinţific al cursului reprezintă un minim de noțiuni, concepte, principii și legități necesare în munca cu preşcolarii/şcolarii mici şi prin aplicațiile de la curs și seminar, formează deprinderi şi priceperi esenţiale în proiectarea activităților didactice ale domeniului Știință.</w:t>
            </w:r>
          </w:p>
        </w:tc>
      </w:tr>
    </w:tbl>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 realizarea sarcinilor definite la secțiunea de evaluare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în cadrul activităților de curs și seminar, este permisă utilizarea instrumentelor de inteligență artificială generativă (IAgen) pentru generarea de idei și ca suport, pentru editarea și revizuirea textelor. Responsabilitatea finală asupra conținutului realizat aparține studentului, iar utilizarea IA nu exonerează respectarea principiilor de etică academică și originalitate.</w:t>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1"/>
                <w:iCs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Exemplele cele mai cunoscute de instrumente IAgen includ, dar nu se rezumă la: ChatGPT, Google Gemini, Copilot pentru text sau MidJourney pentru imagini.</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Fiecare student va preciza, într-o declarație redactată distinct pentru fiecare sarcină de lucru, conform modelului din anexa 3 a </w:t>
            </w:r>
            <w:hyperlink r:id="rId8">
              <w:r w:rsidDel="00000000" w:rsidR="00000000" w:rsidRPr="00000000">
                <w:rPr>
                  <w:rFonts w:ascii="Calibri" w:cs="Calibri" w:eastAsia="Calibri" w:hAnsi="Calibri"/>
                  <w:b w:val="0"/>
                  <w:bCs w:val="0"/>
                  <w:i w:val="1"/>
                  <w:iCs w:val="1"/>
                  <w:smallCaps w:val="0"/>
                  <w:strike w:val="0"/>
                  <w:color w:val="0000ff"/>
                  <w:sz w:val="22"/>
                  <w:szCs w:val="22"/>
                  <w:u w:val="single"/>
                  <w:shd w:fill="auto" w:val="clear"/>
                  <w:vertAlign w:val="baseline"/>
                  <w:rtl w:val="0"/>
                </w:rPr>
                <w:t xml:space="preserve">Regulamentului privind utilizarea inteligenței artificiale generative în procesul educațional la UVT</w:t>
              </w:r>
            </w:hyperlink>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instrumentul pe care l-a utilizat, modul în care a fost utilizat și partea din sarcină în care acesta a fost utilizat. Declarația va fi menționată de student la începutul sarcinii de lucru elaborate.</w:t>
            </w:r>
            <w:r w:rsidDel="00000000" w:rsidR="00000000" w:rsidRPr="00000000">
              <w:rPr>
                <w:rtl w:val="0"/>
              </w:rPr>
            </w:r>
          </w:p>
        </w:tc>
      </w:tr>
    </w:tbl>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Evaluare</w:t>
      </w:r>
    </w:p>
    <w:tbl>
      <w:tblPr>
        <w:tblStyle w:val="Table10"/>
        <w:tblW w:w="9378.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89"/>
        <w:gridCol w:w="3543"/>
        <w:gridCol w:w="2551"/>
        <w:gridCol w:w="1695"/>
        <w:tblGridChange w:id="0">
          <w:tblGrid>
            <w:gridCol w:w="1589"/>
            <w:gridCol w:w="3543"/>
            <w:gridCol w:w="2551"/>
            <w:gridCol w:w="1695"/>
          </w:tblGrid>
        </w:tblGridChange>
      </w:tblGrid>
      <w:tr>
        <w:trPr>
          <w:cantSplit w:val="0"/>
          <w:tblHeader w:val="0"/>
        </w:trPr>
        <w:tc>
          <w:tcPr/>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 activitate</w:t>
            </w:r>
          </w:p>
        </w:tc>
        <w:tc>
          <w:tcPr/>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10.1 Criterii de evaluare</w:t>
            </w:r>
          </w:p>
        </w:tc>
        <w:tc>
          <w:tcPr/>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10.2 Metode de evaluare</w:t>
            </w:r>
          </w:p>
        </w:tc>
        <w:tc>
          <w:tcPr/>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10.3 Pondere din nota finală</w:t>
            </w:r>
          </w:p>
        </w:tc>
      </w:tr>
      <w:tr>
        <w:trPr>
          <w:cantSplit w:val="0"/>
          <w:trHeight w:val="363" w:hRule="atLeast"/>
          <w:tblHeader w:val="0"/>
        </w:trPr>
        <w:tc>
          <w:tcPr/>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10.4 Curs</w:t>
            </w:r>
          </w:p>
        </w:tc>
        <w:tc>
          <w:tcPr/>
          <w:p w:rsidR="00000000" w:rsidDel="00000000" w:rsidP="00000000" w:rsidRDefault="00000000" w:rsidRPr="00000000" w14:paraId="00000108">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Cunoașterea </w:t>
            </w:r>
          </w:p>
          <w:p w:rsidR="00000000" w:rsidDel="00000000" w:rsidP="00000000" w:rsidRDefault="00000000" w:rsidRPr="00000000" w14:paraId="00000109">
            <w:pPr>
              <w:jc w:val="both"/>
              <w:rPr>
                <w:rFonts w:ascii="Calibri" w:cs="Calibri" w:eastAsia="Calibri" w:hAnsi="Calibri"/>
              </w:rPr>
            </w:pPr>
            <w:r w:rsidDel="00000000" w:rsidR="00000000" w:rsidRPr="00000000">
              <w:rPr>
                <w:rFonts w:ascii="Calibri" w:cs="Calibri" w:eastAsia="Calibri" w:hAnsi="Calibri"/>
                <w:sz w:val="22"/>
                <w:szCs w:val="22"/>
                <w:rtl w:val="0"/>
              </w:rPr>
              <w:t xml:space="preserve">conținutului științific abordat în cadrul cursurilor</w:t>
            </w:r>
            <w:r w:rsidDel="00000000" w:rsidR="00000000" w:rsidRPr="00000000">
              <w:rPr>
                <w:rtl w:val="0"/>
              </w:rPr>
            </w:r>
          </w:p>
        </w:tc>
        <w:tc>
          <w:tcPr>
            <w:vAlign w:val="center"/>
          </w:tcPr>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Examen - Evaluarea abilității studenților de rezolvare a unei</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sarcini ce vizează procesul de proiectare a unui conținut de</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învățare</w:t>
            </w:r>
          </w:p>
        </w:tc>
        <w:tc>
          <w:tcPr>
            <w:vAlign w:val="center"/>
          </w:tcPr>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50%</w:t>
            </w:r>
          </w:p>
        </w:tc>
      </w:tr>
      <w:tr>
        <w:trPr>
          <w:cantSplit w:val="0"/>
          <w:trHeight w:val="567" w:hRule="atLeast"/>
          <w:tblHeader w:val="0"/>
        </w:trPr>
        <w:tc>
          <w:tcPr/>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10.5 Seminar / laborator</w:t>
            </w:r>
          </w:p>
        </w:tc>
        <w:tc>
          <w:tcPr/>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Participare activă la seminar. Rezolvarea integrală a sarcinilor de lucru din cadrul seminarului și la termenul stabilit de cadrul didactic. Studenții vor rezolva 5 teme de seminar, ce implică subiecte variate (fișe de lucru, identificare videoclipuri educaționale, încadrarea lor într-o anumită etapă a lecției și argumentarea alegerii, realizarea de materiale informaționale pe o temă la alegere, proiectarea unor activități didactice).</w:t>
            </w:r>
          </w:p>
        </w:tc>
        <w:tc>
          <w:tcPr>
            <w:vAlign w:val="center"/>
          </w:tcPr>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 pe parcurs a materialelor realizate de către studenți la fiecare seminar, în baza exemplelor și modelelor furnizate de către cadrul didactic</w:t>
            </w:r>
          </w:p>
        </w:tc>
        <w:tc>
          <w:tcPr>
            <w:vAlign w:val="center"/>
          </w:tcPr>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50%</w:t>
            </w:r>
          </w:p>
        </w:tc>
      </w:tr>
      <w:tr>
        <w:trPr>
          <w:cantSplit w:val="0"/>
          <w:trHeight w:val="260" w:hRule="atLeast"/>
          <w:tblHeader w:val="0"/>
        </w:trPr>
        <w:tc>
          <w:tcPr>
            <w:gridSpan w:val="4"/>
          </w:tcPr>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10.6 Standard minim de performanță</w:t>
            </w:r>
          </w:p>
        </w:tc>
      </w:tr>
      <w:tr>
        <w:trPr>
          <w:cantSplit w:val="0"/>
          <w:trHeight w:val="413" w:hRule="atLeast"/>
          <w:tblHeader w:val="0"/>
        </w:trPr>
        <w:tc>
          <w:tcPr>
            <w:gridSpan w:val="4"/>
          </w:tcPr>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Nota minimă de promovare pentru curs și seminar este nota 5.</w:t>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Realizarea tuturor temelor, prevăzute a fi încărcate pe E-learning UVT. Prezența la activitățile didactice de seminar este de minimum 70% (5 prezențe), iar la curs de minimum 50% (4 prezențe). Studenții care lucrează și obțin reducerea numărului de prezențe (pe baza unei adeverințe de la locul de muncă), vor primi sarcini distincte, alternative pentru a recupera activitățile didactice la care nu au participat. În cazul activităților didactice care se desfășoară o dată la două săptămâni, reducerea de frecvență care poate fi aprobată trebuie să asigure un număr minim de cel puțin trei prezențe obligatorii la fiecare activitate didactică. (conform CDOS, cap. III,  art. 19, alin. 4). Neîndeplinirea condițiilor minimale expuse mai sus atrage după sine recontractarea disciplinei.</w:t>
            </w:r>
          </w:p>
        </w:tc>
      </w:tr>
    </w:tbl>
    <w:p w:rsidR="00000000" w:rsidDel="00000000" w:rsidP="00000000" w:rsidRDefault="00000000" w:rsidRPr="00000000" w14:paraId="0000011B">
      <w:pPr>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1C">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1D">
      <w:pPr>
        <w:rPr>
          <w:rFonts w:ascii="Calibri" w:cs="Calibri" w:eastAsia="Calibri" w:hAnsi="Calibri"/>
        </w:rPr>
      </w:pPr>
      <w:r w:rsidDel="00000000" w:rsidR="00000000" w:rsidRPr="00000000">
        <w:rPr>
          <w:rFonts w:ascii="Calibri" w:cs="Calibri" w:eastAsia="Calibri" w:hAnsi="Calibri"/>
          <w:rtl w:val="0"/>
        </w:rPr>
        <w:t xml:space="preserve">Data completării                                                                                                           Titular de disciplină</w:t>
      </w:r>
    </w:p>
    <w:p w:rsidR="00000000" w:rsidDel="00000000" w:rsidP="00000000" w:rsidRDefault="00000000" w:rsidRPr="00000000" w14:paraId="0000011E">
      <w:pPr>
        <w:jc w:val="both"/>
        <w:rPr>
          <w:rFonts w:ascii="Calibri" w:cs="Calibri" w:eastAsia="Calibri" w:hAnsi="Calibri"/>
        </w:rPr>
      </w:pPr>
      <w:r w:rsidDel="00000000" w:rsidR="00000000" w:rsidRPr="00000000">
        <w:rPr>
          <w:rFonts w:ascii="Calibri" w:cs="Calibri" w:eastAsia="Calibri" w:hAnsi="Calibri"/>
          <w:rtl w:val="0"/>
        </w:rPr>
        <w:t xml:space="preserve">02.02.2026</w:t>
        <w:tab/>
        <w:tab/>
        <w:tab/>
        <w:tab/>
        <w:tab/>
        <w:tab/>
        <w:tab/>
        <w:t xml:space="preserve">      Lector Dr. Mariana Adina MATICA</w:t>
      </w:r>
    </w:p>
    <w:p w:rsidR="00000000" w:rsidDel="00000000" w:rsidP="00000000" w:rsidRDefault="00000000" w:rsidRPr="00000000" w14:paraId="0000011F">
      <w:pPr>
        <w:jc w:val="right"/>
        <w:rPr>
          <w:rFonts w:ascii="Calibri" w:cs="Calibri" w:eastAsia="Calibri" w:hAnsi="Calibri"/>
        </w:rPr>
      </w:pPr>
      <w:r w:rsidDel="00000000" w:rsidR="00000000" w:rsidRPr="00000000">
        <w:rPr>
          <w:rFonts w:ascii="Calibri" w:cs="Calibri" w:eastAsia="Calibri" w:hAnsi="Calibri"/>
          <w:rtl w:val="0"/>
        </w:rPr>
        <w:t xml:space="preserve">s</w:t>
      </w:r>
    </w:p>
    <w:p w:rsidR="00000000" w:rsidDel="00000000" w:rsidP="00000000" w:rsidRDefault="00000000" w:rsidRPr="00000000" w14:paraId="00000120">
      <w:pPr>
        <w:rPr>
          <w:rFonts w:ascii="Calibri" w:cs="Calibri" w:eastAsia="Calibri" w:hAnsi="Calibri"/>
        </w:rPr>
      </w:pPr>
      <w:r w:rsidDel="00000000" w:rsidR="00000000" w:rsidRPr="00000000">
        <w:rPr>
          <w:rFonts w:ascii="Calibri" w:cs="Calibri" w:eastAsia="Calibri" w:hAnsi="Calibri"/>
          <w:rtl w:val="0"/>
        </w:rPr>
        <w:t xml:space="preserve">Data avizării în departament                                                                            Director de departament</w:t>
      </w:r>
    </w:p>
    <w:p w:rsidR="00000000" w:rsidDel="00000000" w:rsidP="00000000" w:rsidRDefault="00000000" w:rsidRPr="00000000" w14:paraId="00000121">
      <w:pPr>
        <w:rPr>
          <w:rFonts w:ascii="Calibri" w:cs="Calibri" w:eastAsia="Calibri" w:hAnsi="Calibri"/>
        </w:rPr>
      </w:pPr>
      <w:r w:rsidDel="00000000" w:rsidR="00000000" w:rsidRPr="00000000">
        <w:rPr>
          <w:rFonts w:ascii="Calibri" w:cs="Calibri" w:eastAsia="Calibri" w:hAnsi="Calibri"/>
          <w:rtl w:val="0"/>
        </w:rPr>
        <w:t xml:space="preserve">6.02.2026</w:t>
        <w:tab/>
        <w:tab/>
        <w:tab/>
        <w:tab/>
        <w:tab/>
        <w:tab/>
        <w:t xml:space="preserve">         Conf. univ. dr. Claudia - Vasilica BORCA</w:t>
      </w:r>
    </w:p>
    <w:sectPr>
      <w:headerReference r:id="rId9" w:type="default"/>
      <w:headerReference r:id="rId10" w:type="first"/>
      <w:footerReference r:id="rId11" w:type="default"/>
      <w:footerReference r:id="rId12" w:type="first"/>
      <w:footerReference r:id="rId13"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B">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
              <a:graphic>
                <a:graphicData uri="http://schemas.microsoft.com/office/word/2010/wordprocessingShape">
                  <wps:wsp>
                    <wps:cNvSpPr/>
                    <wps:cNvPr id="5" name="Shape 5"/>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
              <a:graphic>
                <a:graphicData uri="http://schemas.microsoft.com/office/word/2010/wordprocessingShape">
                  <wps:wsp>
                    <wps:cNvSpPr/>
                    <wps:cNvPr id="4" name="Shape 4"/>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articolului 37, alineatul (1) din Legea învățământului superior nr. 199/2023, cu modificările și completările ulterioare,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„succesul academic al unui student pe parcursul unui program de studii este determinat prin </w:t>
      </w:r>
      <w:r w:rsidDel="00000000" w:rsidR="00000000" w:rsidRPr="00000000">
        <w:rPr>
          <w:rFonts w:ascii="Calibri" w:cs="Calibri" w:eastAsia="Calibri" w:hAnsi="Calibri"/>
          <w:b w:val="1"/>
          <w:bCs w:val="1"/>
          <w:i w:val="1"/>
          <w:iCs w:val="1"/>
          <w:smallCaps w:val="0"/>
          <w:strike w:val="0"/>
          <w:color w:val="000000"/>
          <w:sz w:val="20"/>
          <w:szCs w:val="20"/>
          <w:u w:val="none"/>
          <w:shd w:fill="auto" w:val="clear"/>
          <w:vertAlign w:val="baseline"/>
          <w:rtl w:val="0"/>
        </w:rPr>
        <w:t xml:space="preserve">verificarea dobândirii rezultatelor așteptate ale învățării prin evaluări de tip examen și prin evaluarea pe parcurs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w:t>
      </w:r>
    </w:p>
  </w:footnote>
  <w:footnote w:id="1">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Se va avea în vedere corelarea numărului total de ore didactice și de studiu individual cu numărul de credite alocat disciplinei. 1 credit = între 25 și 30 de ore de activități didactice și de studiu individual. La nivelul departamentelor didactice se poate stabili, pe categorii de discipline, echivalența exactă dintre un credit și numărul de ore.</w:t>
      </w:r>
    </w:p>
  </w:footnote>
  <w:footnote w:id="2">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Orele aferente examinărilor se adună doar la punctul 3.8 – Total ore pe semestru, nu și la punctul 3.7 – Total ore de studiu individual.</w:t>
      </w:r>
    </w:p>
  </w:footnote>
  <w:footnote w:id="3">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Total ore pe semestru = total ore din planul de învățământ + total ore studiu individual + ore alocate examinărilor.</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3lmsqgxmdllh"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
              <a:graphic>
                <a:graphicData uri="http://schemas.microsoft.com/office/word/2010/wordprocessingShape">
                  <wps:wsp>
                    <wps:cNvSpPr/>
                    <wps:cNvPr id="2" name="Shape 2"/>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1" w:customStyle="1">
    <w:name w:val="Unresolved Mention1"/>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2.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yperlink" Target="https://www.uvt.ro/wp-content/uploads/sites/3/2026/01/Regulament-UVT_Utilizarea-AI-in-educatie.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tnOB6xMQD5i/0pGzpxFV0xj2ww==">CgMxLjAyDmguM2xtc3FneG1kbGxoOAByITFleFlnbG90TjlKTWRIVG5VN0I2YkotVmE0WlkwLVQzVg==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2026-02-16T08:56:00Z</dcterms:created>
  <dc:creator>adina matica</dc:creator>
</cp:coreProperties>
</file>